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pBdr/>
        <w:contextualSpacing w:val="0"/>
        <w:jc w:val="center"/>
        <w:rPr>
          <w:sz w:val="20"/>
          <w:szCs w:val="20"/>
        </w:rPr>
      </w:pPr>
      <w:r w:rsidDel="00000000" w:rsidR="00000000" w:rsidRPr="00000000">
        <w:rPr>
          <w:b w:val="1"/>
          <w:sz w:val="28"/>
          <w:szCs w:val="28"/>
          <w:rtl w:val="0"/>
        </w:rPr>
        <w:t xml:space="preserve">Методические рекомендации по маркировке туристических маршрутов походов выходного дня для проекта ”RUTRAIL”.</w:t>
      </w:r>
      <w:r w:rsidDel="00000000" w:rsidR="00000000" w:rsidRPr="00000000">
        <w:rPr>
          <w:sz w:val="20"/>
          <w:szCs w:val="20"/>
          <w:rtl w:val="0"/>
        </w:rPr>
        <w:t xml:space="preserve"> </w:t>
      </w:r>
    </w:p>
    <w:p w:rsidR="00000000" w:rsidDel="00000000" w:rsidP="00000000" w:rsidRDefault="00000000" w:rsidRPr="00000000">
      <w:pPr>
        <w:pBdr/>
        <w:contextualSpacing w:val="0"/>
        <w:jc w:val="center"/>
        <w:rPr>
          <w:sz w:val="20"/>
          <w:szCs w:val="20"/>
        </w:rPr>
      </w:pPr>
      <w:r w:rsidDel="00000000" w:rsidR="00000000" w:rsidRPr="00000000">
        <w:rPr>
          <w:rtl w:val="0"/>
        </w:rPr>
      </w:r>
    </w:p>
    <w:p w:rsidR="00000000" w:rsidDel="00000000" w:rsidP="00000000" w:rsidRDefault="00000000" w:rsidRPr="00000000">
      <w:pPr>
        <w:pBdr/>
        <w:contextualSpacing w:val="0"/>
        <w:jc w:val="center"/>
        <w:rPr>
          <w:b w:val="1"/>
          <w:sz w:val="28"/>
          <w:szCs w:val="28"/>
        </w:rPr>
      </w:pPr>
      <w:r w:rsidDel="00000000" w:rsidR="00000000" w:rsidRPr="00000000">
        <w:rPr>
          <w:rtl w:val="0"/>
        </w:rPr>
      </w:r>
    </w:p>
    <w:p w:rsidR="00000000" w:rsidDel="00000000" w:rsidP="00000000" w:rsidRDefault="00000000" w:rsidRPr="00000000">
      <w:pPr>
        <w:pBdr/>
        <w:contextualSpacing w:val="0"/>
        <w:jc w:val="center"/>
        <w:rPr>
          <w:b w:val="1"/>
          <w:sz w:val="28"/>
          <w:szCs w:val="28"/>
        </w:rPr>
      </w:pPr>
      <w:r w:rsidDel="00000000" w:rsidR="00000000" w:rsidRPr="00000000">
        <w:rPr>
          <w:b w:val="1"/>
          <w:sz w:val="28"/>
          <w:szCs w:val="28"/>
          <w:rtl w:val="0"/>
        </w:rPr>
        <w:t xml:space="preserve">Введение.</w:t>
      </w:r>
    </w:p>
    <w:p w:rsidR="00000000" w:rsidDel="00000000" w:rsidP="00000000" w:rsidRDefault="00000000" w:rsidRPr="00000000">
      <w:pPr>
        <w:pBdr/>
        <w:contextualSpacing w:val="0"/>
        <w:jc w:val="center"/>
        <w:rPr>
          <w:b w:val="1"/>
          <w:sz w:val="28"/>
          <w:szCs w:val="28"/>
        </w:rPr>
      </w:pPr>
      <w:r w:rsidDel="00000000" w:rsidR="00000000" w:rsidRPr="00000000">
        <w:rPr>
          <w:rtl w:val="0"/>
        </w:rPr>
      </w:r>
    </w:p>
    <w:p w:rsidR="00000000" w:rsidDel="00000000" w:rsidP="00000000" w:rsidRDefault="00000000" w:rsidRPr="00000000">
      <w:pPr>
        <w:pBdr/>
        <w:contextualSpacing w:val="0"/>
        <w:jc w:val="both"/>
        <w:rPr>
          <w:sz w:val="20"/>
          <w:szCs w:val="20"/>
        </w:rPr>
      </w:pPr>
      <w:r w:rsidDel="00000000" w:rsidR="00000000" w:rsidRPr="00000000">
        <w:rPr>
          <w:sz w:val="20"/>
          <w:szCs w:val="20"/>
          <w:rtl w:val="0"/>
        </w:rPr>
        <w:t xml:space="preserve"> Маркировка на маршруте — это система специальных условных обозначений, которые наносятся на различные предметы или устанавливаются на местности для разметки различных туристических маршрутов. Она включает различные виды марок, направляющих стрелок, указателей и иных знаков, которые несут необходимую для туриста путевую информацию о направлениях и расстояниях до объектов туристско-экскурсионного осмотра и обслуживания, местах для привалов, естественных препятствиях и опасных участках, о рекомендуемых формах поведения туристов на маршруте. Цель маркировки — помочь туристу, наилучшим образом и с наименьшими затруднениями совершить намеченный поход, экскурсию или прогулку. Хорошая маркировка предоставляет информацию, необходимую для ориентирования на местности и позволяет неподготовленному человеку пройти весь маршрут, не используя никакие дополнительные средства ориентирования. Данные технические рекомендации разработаны для участников проекта “Rutrail” с целью облегчить создание привлекательных и удобных для посещения туристических маршрутов вне населенных пунктов.</w:t>
      </w:r>
    </w:p>
    <w:p w:rsidR="00000000" w:rsidDel="00000000" w:rsidP="00000000" w:rsidRDefault="00000000" w:rsidRPr="00000000">
      <w:pPr>
        <w:pBdr/>
        <w:contextualSpacing w:val="0"/>
        <w:jc w:val="both"/>
        <w:rPr>
          <w:sz w:val="20"/>
          <w:szCs w:val="20"/>
        </w:rPr>
      </w:pPr>
      <w:r w:rsidDel="00000000" w:rsidR="00000000" w:rsidRPr="00000000">
        <w:rPr>
          <w:rtl w:val="0"/>
        </w:rPr>
      </w:r>
    </w:p>
    <w:p w:rsidR="00000000" w:rsidDel="00000000" w:rsidP="00000000" w:rsidRDefault="00000000" w:rsidRPr="00000000">
      <w:pPr>
        <w:pBdr/>
        <w:contextualSpacing w:val="0"/>
        <w:jc w:val="center"/>
        <w:rPr>
          <w:b w:val="1"/>
          <w:sz w:val="28"/>
          <w:szCs w:val="28"/>
        </w:rPr>
      </w:pPr>
      <w:r w:rsidDel="00000000" w:rsidR="00000000" w:rsidRPr="00000000">
        <w:rPr>
          <w:rtl w:val="0"/>
        </w:rPr>
      </w:r>
    </w:p>
    <w:p w:rsidR="00000000" w:rsidDel="00000000" w:rsidP="00000000" w:rsidRDefault="00000000" w:rsidRPr="00000000">
      <w:pPr>
        <w:pBdr/>
        <w:contextualSpacing w:val="0"/>
        <w:jc w:val="center"/>
        <w:rPr>
          <w:b w:val="1"/>
          <w:sz w:val="28"/>
          <w:szCs w:val="28"/>
        </w:rPr>
      </w:pPr>
      <w:r w:rsidDel="00000000" w:rsidR="00000000" w:rsidRPr="00000000">
        <w:rPr>
          <w:b w:val="1"/>
          <w:sz w:val="28"/>
          <w:szCs w:val="28"/>
          <w:rtl w:val="0"/>
        </w:rPr>
        <w:t xml:space="preserve">Требования, предъявляемые к маркировке:</w:t>
      </w:r>
    </w:p>
    <w:p w:rsidR="00000000" w:rsidDel="00000000" w:rsidP="00000000" w:rsidRDefault="00000000" w:rsidRPr="00000000">
      <w:pPr>
        <w:pBdr/>
        <w:contextualSpacing w:val="0"/>
        <w:jc w:val="both"/>
        <w:rPr>
          <w:b w:val="1"/>
          <w:sz w:val="20"/>
          <w:szCs w:val="20"/>
        </w:rPr>
      </w:pPr>
      <w:r w:rsidDel="00000000" w:rsidR="00000000" w:rsidRPr="00000000">
        <w:rPr>
          <w:rtl w:val="0"/>
        </w:rPr>
      </w:r>
    </w:p>
    <w:p w:rsidR="00000000" w:rsidDel="00000000" w:rsidP="00000000" w:rsidRDefault="00000000" w:rsidRPr="00000000">
      <w:pPr>
        <w:pBdr/>
        <w:contextualSpacing w:val="0"/>
        <w:jc w:val="both"/>
        <w:rPr>
          <w:sz w:val="20"/>
          <w:szCs w:val="20"/>
        </w:rPr>
      </w:pPr>
      <w:r w:rsidDel="00000000" w:rsidR="00000000" w:rsidRPr="00000000">
        <w:rPr>
          <w:b w:val="1"/>
          <w:sz w:val="20"/>
          <w:szCs w:val="20"/>
          <w:rtl w:val="0"/>
        </w:rPr>
        <w:t xml:space="preserve"> Информационная насыщенность</w:t>
      </w:r>
      <w:r w:rsidDel="00000000" w:rsidR="00000000" w:rsidRPr="00000000">
        <w:rPr>
          <w:sz w:val="20"/>
          <w:szCs w:val="20"/>
          <w:rtl w:val="0"/>
        </w:rPr>
        <w:t xml:space="preserve">. Маркировка должна обеспечивать путешественника уверенным ориентированием на местности, помогать верно следовать выбранному маршруту и распознавать потенциально интересующие его места. С этой целью рекомендуется на протяжении маршрута помимо маркировки также устанавливать информационные таблички или стенды, с информацией о данной местности и ближайших ключевых точках маршрута, таких как:</w:t>
      </w:r>
    </w:p>
    <w:p w:rsidR="00000000" w:rsidDel="00000000" w:rsidP="00000000" w:rsidRDefault="00000000" w:rsidRPr="00000000">
      <w:pPr>
        <w:numPr>
          <w:ilvl w:val="0"/>
          <w:numId w:val="8"/>
        </w:numPr>
        <w:pBdr/>
        <w:ind w:left="720" w:hanging="360"/>
        <w:contextualSpacing w:val="1"/>
        <w:jc w:val="both"/>
        <w:rPr>
          <w:sz w:val="20"/>
          <w:szCs w:val="20"/>
        </w:rPr>
      </w:pPr>
      <w:r w:rsidDel="00000000" w:rsidR="00000000" w:rsidRPr="00000000">
        <w:rPr>
          <w:sz w:val="20"/>
          <w:szCs w:val="20"/>
          <w:rtl w:val="0"/>
        </w:rPr>
        <w:t xml:space="preserve">место начала и окончания маршрута</w:t>
      </w:r>
    </w:p>
    <w:p w:rsidR="00000000" w:rsidDel="00000000" w:rsidP="00000000" w:rsidRDefault="00000000" w:rsidRPr="00000000">
      <w:pPr>
        <w:numPr>
          <w:ilvl w:val="0"/>
          <w:numId w:val="8"/>
        </w:numPr>
        <w:pBdr/>
        <w:ind w:left="720" w:hanging="360"/>
        <w:contextualSpacing w:val="1"/>
        <w:jc w:val="both"/>
        <w:rPr>
          <w:sz w:val="20"/>
          <w:szCs w:val="20"/>
        </w:rPr>
      </w:pPr>
      <w:r w:rsidDel="00000000" w:rsidR="00000000" w:rsidRPr="00000000">
        <w:rPr>
          <w:sz w:val="20"/>
          <w:szCs w:val="20"/>
          <w:rtl w:val="0"/>
        </w:rPr>
        <w:t xml:space="preserve">расстояние до окончания маршрута, от данного места маршрута</w:t>
      </w:r>
    </w:p>
    <w:p w:rsidR="00000000" w:rsidDel="00000000" w:rsidP="00000000" w:rsidRDefault="00000000" w:rsidRPr="00000000">
      <w:pPr>
        <w:numPr>
          <w:ilvl w:val="0"/>
          <w:numId w:val="8"/>
        </w:numPr>
        <w:pBdr/>
        <w:ind w:left="720" w:hanging="360"/>
        <w:contextualSpacing w:val="1"/>
        <w:jc w:val="both"/>
        <w:rPr>
          <w:sz w:val="20"/>
          <w:szCs w:val="20"/>
        </w:rPr>
      </w:pPr>
      <w:r w:rsidDel="00000000" w:rsidR="00000000" w:rsidRPr="00000000">
        <w:rPr>
          <w:sz w:val="20"/>
          <w:szCs w:val="20"/>
          <w:rtl w:val="0"/>
        </w:rPr>
        <w:t xml:space="preserve">расстояние и направление движения до ближайшего источника питьевой воды, достопримечательности, ключевой точки маршрута, видового места, стоянки или места ночлега</w:t>
      </w:r>
    </w:p>
    <w:p w:rsidR="00000000" w:rsidDel="00000000" w:rsidP="00000000" w:rsidRDefault="00000000" w:rsidRPr="00000000">
      <w:pPr>
        <w:numPr>
          <w:ilvl w:val="0"/>
          <w:numId w:val="8"/>
        </w:numPr>
        <w:pBdr/>
        <w:ind w:left="720" w:hanging="360"/>
        <w:contextualSpacing w:val="1"/>
        <w:jc w:val="both"/>
        <w:rPr>
          <w:sz w:val="20"/>
          <w:szCs w:val="20"/>
        </w:rPr>
      </w:pPr>
      <w:r w:rsidDel="00000000" w:rsidR="00000000" w:rsidRPr="00000000">
        <w:rPr>
          <w:sz w:val="20"/>
          <w:szCs w:val="20"/>
          <w:rtl w:val="0"/>
        </w:rPr>
        <w:t xml:space="preserve">основная информация о данном месте, достопримечательности, ключевой точки маршрута (название, история возникновения, в чем особенность)</w:t>
      </w:r>
    </w:p>
    <w:p w:rsidR="00000000" w:rsidDel="00000000" w:rsidP="00000000" w:rsidRDefault="00000000" w:rsidRPr="00000000">
      <w:pPr>
        <w:pBdr/>
        <w:contextualSpacing w:val="0"/>
        <w:jc w:val="both"/>
        <w:rPr>
          <w:sz w:val="20"/>
          <w:szCs w:val="20"/>
        </w:rPr>
      </w:pPr>
      <w:r w:rsidDel="00000000" w:rsidR="00000000" w:rsidRPr="00000000">
        <w:rPr>
          <w:rtl w:val="0"/>
        </w:rPr>
      </w:r>
    </w:p>
    <w:p w:rsidR="00000000" w:rsidDel="00000000" w:rsidP="00000000" w:rsidRDefault="00000000" w:rsidRPr="00000000">
      <w:pPr>
        <w:pBdr/>
        <w:contextualSpacing w:val="0"/>
        <w:jc w:val="both"/>
        <w:rPr>
          <w:sz w:val="20"/>
          <w:szCs w:val="20"/>
        </w:rPr>
      </w:pPr>
      <w:r w:rsidDel="00000000" w:rsidR="00000000" w:rsidRPr="00000000">
        <w:rPr>
          <w:rtl w:val="0"/>
        </w:rPr>
      </w:r>
    </w:p>
    <w:p w:rsidR="00000000" w:rsidDel="00000000" w:rsidP="00000000" w:rsidRDefault="00000000" w:rsidRPr="00000000">
      <w:pPr>
        <w:pBdr/>
        <w:contextualSpacing w:val="0"/>
        <w:jc w:val="both"/>
        <w:rPr>
          <w:sz w:val="20"/>
          <w:szCs w:val="20"/>
        </w:rPr>
      </w:pPr>
      <w:r w:rsidDel="00000000" w:rsidR="00000000" w:rsidRPr="00000000">
        <w:rPr>
          <w:sz w:val="20"/>
          <w:szCs w:val="20"/>
          <w:rtl w:val="0"/>
        </w:rPr>
        <w:t xml:space="preserve"> </w:t>
      </w:r>
    </w:p>
    <w:p w:rsidR="00000000" w:rsidDel="00000000" w:rsidP="00000000" w:rsidRDefault="00000000" w:rsidRPr="00000000">
      <w:pPr>
        <w:pBdr/>
        <w:contextualSpacing w:val="0"/>
        <w:jc w:val="both"/>
        <w:rPr>
          <w:sz w:val="20"/>
          <w:szCs w:val="20"/>
        </w:rPr>
      </w:pPr>
      <w:r w:rsidDel="00000000" w:rsidR="00000000" w:rsidRPr="00000000">
        <w:rPr>
          <w:b w:val="1"/>
          <w:sz w:val="20"/>
          <w:szCs w:val="20"/>
          <w:rtl w:val="0"/>
        </w:rPr>
        <w:t xml:space="preserve">Наглядность.</w:t>
      </w:r>
      <w:r w:rsidDel="00000000" w:rsidR="00000000" w:rsidRPr="00000000">
        <w:rPr>
          <w:sz w:val="20"/>
          <w:szCs w:val="20"/>
          <w:rtl w:val="0"/>
        </w:rPr>
        <w:t xml:space="preserve"> Маркировка маршрута должна быть интуитивно понятна любому человеку, попавшему на маршрут, даже не имеющему туристского опыта.</w:t>
      </w:r>
    </w:p>
    <w:p w:rsidR="00000000" w:rsidDel="00000000" w:rsidP="00000000" w:rsidRDefault="00000000" w:rsidRPr="00000000">
      <w:pPr>
        <w:numPr>
          <w:ilvl w:val="0"/>
          <w:numId w:val="2"/>
        </w:numPr>
        <w:pBdr/>
        <w:ind w:left="720" w:hanging="360"/>
        <w:contextualSpacing w:val="1"/>
        <w:jc w:val="both"/>
        <w:rPr>
          <w:sz w:val="20"/>
          <w:szCs w:val="20"/>
          <w:u w:val="none"/>
        </w:rPr>
      </w:pPr>
      <w:r w:rsidDel="00000000" w:rsidR="00000000" w:rsidRPr="00000000">
        <w:rPr>
          <w:sz w:val="20"/>
          <w:szCs w:val="20"/>
          <w:rtl w:val="0"/>
        </w:rPr>
        <w:t xml:space="preserve">на участках пешеходного пути, где имеется одна явно выраженная, не имеющая перекрестков или ответвлений тропа или дорога, марки устанавливаются через 200 – 250 метров</w:t>
      </w:r>
    </w:p>
    <w:p w:rsidR="00000000" w:rsidDel="00000000" w:rsidP="00000000" w:rsidRDefault="00000000" w:rsidRPr="00000000">
      <w:pPr>
        <w:numPr>
          <w:ilvl w:val="0"/>
          <w:numId w:val="2"/>
        </w:numPr>
        <w:pBdr/>
        <w:ind w:left="720" w:hanging="360"/>
        <w:contextualSpacing w:val="1"/>
        <w:jc w:val="both"/>
        <w:rPr>
          <w:sz w:val="20"/>
          <w:szCs w:val="20"/>
          <w:u w:val="none"/>
        </w:rPr>
      </w:pPr>
      <w:r w:rsidDel="00000000" w:rsidR="00000000" w:rsidRPr="00000000">
        <w:rPr>
          <w:sz w:val="20"/>
          <w:szCs w:val="20"/>
          <w:rtl w:val="0"/>
        </w:rPr>
        <w:t xml:space="preserve">при пересечении основной тропы (дороги), по которой идет маршрут, второстепенными тропами, марки следует ставить в 10 – 20 метрах до и после такого пересечения</w:t>
      </w:r>
    </w:p>
    <w:p w:rsidR="00000000" w:rsidDel="00000000" w:rsidP="00000000" w:rsidRDefault="00000000" w:rsidRPr="00000000">
      <w:pPr>
        <w:numPr>
          <w:ilvl w:val="0"/>
          <w:numId w:val="6"/>
        </w:numPr>
        <w:pBdr/>
        <w:ind w:left="720" w:hanging="360"/>
        <w:contextualSpacing w:val="1"/>
        <w:jc w:val="both"/>
        <w:rPr>
          <w:sz w:val="20"/>
          <w:szCs w:val="20"/>
        </w:rPr>
      </w:pPr>
      <w:r w:rsidDel="00000000" w:rsidR="00000000" w:rsidRPr="00000000">
        <w:rPr>
          <w:sz w:val="20"/>
          <w:szCs w:val="20"/>
          <w:rtl w:val="0"/>
        </w:rPr>
        <w:t xml:space="preserve">в труднопроходимых местах, а также местах с ограниченной видимостью тропы, марки рекомендуется наносить на таком расстоянии друг от друга, чтобы с места нанесения одной, можно было уже увидеть следующую, и таким образом исключить возможность потери маршрута</w:t>
      </w:r>
    </w:p>
    <w:p w:rsidR="00000000" w:rsidDel="00000000" w:rsidP="00000000" w:rsidRDefault="00000000" w:rsidRPr="00000000">
      <w:pPr>
        <w:numPr>
          <w:ilvl w:val="0"/>
          <w:numId w:val="6"/>
        </w:numPr>
        <w:pBdr/>
        <w:ind w:left="720" w:hanging="360"/>
        <w:contextualSpacing w:val="1"/>
        <w:jc w:val="both"/>
        <w:rPr>
          <w:sz w:val="20"/>
          <w:szCs w:val="20"/>
          <w:u w:val="none"/>
        </w:rPr>
      </w:pPr>
      <w:r w:rsidDel="00000000" w:rsidR="00000000" w:rsidRPr="00000000">
        <w:rPr>
          <w:sz w:val="20"/>
          <w:szCs w:val="20"/>
          <w:rtl w:val="0"/>
        </w:rPr>
        <w:t xml:space="preserve">желательна установка марки на всех поворотах маршрута, а при особо резких изменениях направления (на развилках троп, при сходе маршрута с хорошей дороги на слабо заметную тропу, и в других местах, где может возникнуть сомнение в правильности избранного пути), перед подобным поворотом (и сразу после него) устанавливаются две - три марки с интервалами в 10 – 20 метров</w:t>
      </w:r>
    </w:p>
    <w:p w:rsidR="00000000" w:rsidDel="00000000" w:rsidP="00000000" w:rsidRDefault="00000000" w:rsidRPr="00000000">
      <w:pPr>
        <w:numPr>
          <w:ilvl w:val="0"/>
          <w:numId w:val="6"/>
        </w:numPr>
        <w:pBdr/>
        <w:ind w:left="720" w:hanging="360"/>
        <w:contextualSpacing w:val="1"/>
        <w:jc w:val="both"/>
        <w:rPr>
          <w:sz w:val="20"/>
          <w:szCs w:val="20"/>
          <w:u w:val="none"/>
        </w:rPr>
      </w:pPr>
      <w:r w:rsidDel="00000000" w:rsidR="00000000" w:rsidRPr="00000000">
        <w:rPr>
          <w:sz w:val="20"/>
          <w:szCs w:val="20"/>
          <w:rtl w:val="0"/>
        </w:rPr>
        <w:t xml:space="preserve">марки на деревьях или столбах с диаметром опоры 100 – 200 мм рекомендуется размещать на стороне ствола, которая обращена к тропе, чтобы обеспечить видимость знака по обоим направлениям маршрута. На более толстых деревьях (при использовании маршрута в двух направлениях) марки приходится ставить с обеих сторон по ходу возможного движения). На стволах тонких деревьев, столбах с диаметром менее 100 мм рекомендуется делать маркировку в виде сплошной ленты.</w:t>
      </w:r>
    </w:p>
    <w:p w:rsidR="00000000" w:rsidDel="00000000" w:rsidP="00000000" w:rsidRDefault="00000000" w:rsidRPr="00000000">
      <w:pPr>
        <w:numPr>
          <w:ilvl w:val="0"/>
          <w:numId w:val="6"/>
        </w:numPr>
        <w:pBdr/>
        <w:ind w:left="720" w:hanging="360"/>
        <w:contextualSpacing w:val="1"/>
        <w:jc w:val="both"/>
        <w:rPr>
          <w:sz w:val="20"/>
          <w:szCs w:val="20"/>
        </w:rPr>
      </w:pPr>
      <w:r w:rsidDel="00000000" w:rsidR="00000000" w:rsidRPr="00000000">
        <w:rPr>
          <w:sz w:val="20"/>
          <w:szCs w:val="20"/>
          <w:rtl w:val="0"/>
        </w:rPr>
        <w:t xml:space="preserve">информационные таблички с расстоянием до окончания маршрута рекомендуется устанавливать на дистанции 10 км, 5 км, 1 км до финиша</w:t>
      </w:r>
    </w:p>
    <w:p w:rsidR="00000000" w:rsidDel="00000000" w:rsidP="00000000" w:rsidRDefault="00000000" w:rsidRPr="00000000">
      <w:pPr>
        <w:numPr>
          <w:ilvl w:val="0"/>
          <w:numId w:val="6"/>
        </w:numPr>
        <w:pBdr/>
        <w:ind w:left="720" w:hanging="360"/>
        <w:contextualSpacing w:val="1"/>
        <w:jc w:val="both"/>
        <w:rPr>
          <w:sz w:val="20"/>
          <w:szCs w:val="20"/>
        </w:rPr>
      </w:pPr>
      <w:r w:rsidDel="00000000" w:rsidR="00000000" w:rsidRPr="00000000">
        <w:rPr>
          <w:sz w:val="20"/>
          <w:szCs w:val="20"/>
          <w:rtl w:val="0"/>
        </w:rPr>
        <w:t xml:space="preserve">маркировку рекомендуется наносится на высоте приблизительно 1,6 метра над уровнем земли. При отсутствии объектов, позволяющих выполнить маркировку на желательной высоте, возможна маркировка объектов на самой земле (большие камни или пирамиды камней,  большие пни и т.д.), при условии их хорошей просматриваемости с большой дистанции, а в местах с плохим рельефом и ограниченной видимостью с позиции предыдущей марки</w:t>
      </w:r>
    </w:p>
    <w:p w:rsidR="00000000" w:rsidDel="00000000" w:rsidP="00000000" w:rsidRDefault="00000000" w:rsidRPr="00000000">
      <w:pPr>
        <w:pBdr/>
        <w:contextualSpacing w:val="0"/>
        <w:jc w:val="both"/>
        <w:rPr>
          <w:sz w:val="20"/>
          <w:szCs w:val="20"/>
        </w:rPr>
      </w:pPr>
      <w:r w:rsidDel="00000000" w:rsidR="00000000" w:rsidRPr="00000000">
        <w:rPr>
          <w:rtl w:val="0"/>
        </w:rPr>
      </w:r>
    </w:p>
    <w:p w:rsidR="00000000" w:rsidDel="00000000" w:rsidP="00000000" w:rsidRDefault="00000000" w:rsidRPr="00000000">
      <w:pPr>
        <w:pBdr/>
        <w:contextualSpacing w:val="0"/>
        <w:jc w:val="both"/>
        <w:rPr>
          <w:sz w:val="20"/>
          <w:szCs w:val="20"/>
        </w:rPr>
      </w:pPr>
      <w:r w:rsidDel="00000000" w:rsidR="00000000" w:rsidRPr="00000000">
        <w:rPr>
          <w:b w:val="1"/>
          <w:sz w:val="20"/>
          <w:szCs w:val="20"/>
          <w:rtl w:val="0"/>
        </w:rPr>
        <w:t xml:space="preserve"> Единообразие и логичность.</w:t>
      </w:r>
      <w:r w:rsidDel="00000000" w:rsidR="00000000" w:rsidRPr="00000000">
        <w:rPr>
          <w:sz w:val="20"/>
          <w:szCs w:val="20"/>
          <w:rtl w:val="0"/>
        </w:rPr>
        <w:t xml:space="preserve"> Маркировка должна быть естественным «помощником» при прохождении маршрута, следовать принципу наименьшего удивления. На протяжении всего маршрута вид маркировки и принципы ее размещения должны быть постоянными:</w:t>
      </w:r>
    </w:p>
    <w:p w:rsidR="00000000" w:rsidDel="00000000" w:rsidP="00000000" w:rsidRDefault="00000000" w:rsidRPr="00000000">
      <w:pPr>
        <w:numPr>
          <w:ilvl w:val="0"/>
          <w:numId w:val="5"/>
        </w:numPr>
        <w:pBdr/>
        <w:ind w:left="720" w:hanging="360"/>
        <w:contextualSpacing w:val="1"/>
        <w:jc w:val="both"/>
        <w:rPr>
          <w:sz w:val="20"/>
          <w:szCs w:val="20"/>
          <w:u w:val="none"/>
        </w:rPr>
      </w:pPr>
      <w:r w:rsidDel="00000000" w:rsidR="00000000" w:rsidRPr="00000000">
        <w:rPr>
          <w:sz w:val="20"/>
          <w:szCs w:val="20"/>
          <w:rtl w:val="0"/>
        </w:rPr>
        <w:t xml:space="preserve">маршрут по всей своей протяженности должен маркироваться одним и тем же цветом</w:t>
      </w:r>
    </w:p>
    <w:p w:rsidR="00000000" w:rsidDel="00000000" w:rsidP="00000000" w:rsidRDefault="00000000" w:rsidRPr="00000000">
      <w:pPr>
        <w:numPr>
          <w:ilvl w:val="0"/>
          <w:numId w:val="5"/>
        </w:numPr>
        <w:pBdr/>
        <w:ind w:left="720" w:hanging="360"/>
        <w:contextualSpacing w:val="1"/>
        <w:jc w:val="both"/>
        <w:rPr>
          <w:sz w:val="20"/>
          <w:szCs w:val="20"/>
          <w:u w:val="none"/>
        </w:rPr>
      </w:pPr>
      <w:r w:rsidDel="00000000" w:rsidR="00000000" w:rsidRPr="00000000">
        <w:rPr>
          <w:sz w:val="20"/>
          <w:szCs w:val="20"/>
          <w:rtl w:val="0"/>
        </w:rPr>
        <w:t xml:space="preserve">одинаковые элементы маршрута должны маркироваться одинаково. Для этих целей для маркировки рекомендуется использовать трафареты и информационные таблички, входящие в состав комплекта для маркировки </w:t>
      </w:r>
    </w:p>
    <w:p w:rsidR="00000000" w:rsidDel="00000000" w:rsidP="00000000" w:rsidRDefault="00000000" w:rsidRPr="00000000">
      <w:pPr>
        <w:numPr>
          <w:ilvl w:val="0"/>
          <w:numId w:val="5"/>
        </w:numPr>
        <w:pBdr/>
        <w:ind w:left="720" w:hanging="360"/>
        <w:contextualSpacing w:val="1"/>
        <w:jc w:val="both"/>
        <w:rPr>
          <w:sz w:val="20"/>
          <w:szCs w:val="20"/>
        </w:rPr>
      </w:pPr>
      <w:r w:rsidDel="00000000" w:rsidR="00000000" w:rsidRPr="00000000">
        <w:rPr>
          <w:sz w:val="20"/>
          <w:szCs w:val="20"/>
          <w:rtl w:val="0"/>
        </w:rPr>
        <w:t xml:space="preserve">помимо материалов, предоставленных в комплекте для маркировки, командам разрешается также использовать собственные ресурсы, если их использование  не нарушает единообразие маркировки (краска должна быть того же цвета, что и цвет всех предыдущих марок на маршруте, трафареты идентичны трафаретам в комплекте для маркировки и т.д.)</w:t>
      </w:r>
    </w:p>
    <w:p w:rsidR="00000000" w:rsidDel="00000000" w:rsidP="00000000" w:rsidRDefault="00000000" w:rsidRPr="00000000">
      <w:pPr>
        <w:pBdr/>
        <w:contextualSpacing w:val="0"/>
        <w:jc w:val="both"/>
        <w:rPr>
          <w:sz w:val="20"/>
          <w:szCs w:val="20"/>
        </w:rPr>
      </w:pPr>
      <w:r w:rsidDel="00000000" w:rsidR="00000000" w:rsidRPr="00000000">
        <w:rPr>
          <w:rtl w:val="0"/>
        </w:rPr>
      </w:r>
    </w:p>
    <w:p w:rsidR="00000000" w:rsidDel="00000000" w:rsidP="00000000" w:rsidRDefault="00000000" w:rsidRPr="00000000">
      <w:pPr>
        <w:pBdr/>
        <w:contextualSpacing w:val="0"/>
        <w:jc w:val="both"/>
        <w:rPr>
          <w:sz w:val="20"/>
          <w:szCs w:val="20"/>
        </w:rPr>
      </w:pPr>
      <w:r w:rsidDel="00000000" w:rsidR="00000000" w:rsidRPr="00000000">
        <w:rPr>
          <w:b w:val="1"/>
          <w:sz w:val="20"/>
          <w:szCs w:val="20"/>
          <w:rtl w:val="0"/>
        </w:rPr>
        <w:t xml:space="preserve"> Экологичность и эстетичность.</w:t>
      </w:r>
      <w:r w:rsidDel="00000000" w:rsidR="00000000" w:rsidRPr="00000000">
        <w:rPr>
          <w:sz w:val="20"/>
          <w:szCs w:val="20"/>
          <w:rtl w:val="0"/>
        </w:rPr>
        <w:t xml:space="preserve"> Процесс маркировки маршрута должен проводится максимально бережно по отношению к природе и окружающей среде, а сама маркировка не должна вызывать чувство чужеродности с местностью, но в то же время быть хорошо заметной и узнаваемой:</w:t>
      </w:r>
    </w:p>
    <w:p w:rsidR="00000000" w:rsidDel="00000000" w:rsidP="00000000" w:rsidRDefault="00000000" w:rsidRPr="00000000">
      <w:pPr>
        <w:numPr>
          <w:ilvl w:val="0"/>
          <w:numId w:val="3"/>
        </w:numPr>
        <w:pBdr/>
        <w:ind w:left="720" w:hanging="360"/>
        <w:contextualSpacing w:val="1"/>
        <w:jc w:val="both"/>
        <w:rPr>
          <w:sz w:val="20"/>
          <w:szCs w:val="20"/>
        </w:rPr>
      </w:pPr>
      <w:r w:rsidDel="00000000" w:rsidR="00000000" w:rsidRPr="00000000">
        <w:rPr>
          <w:sz w:val="20"/>
          <w:szCs w:val="20"/>
          <w:rtl w:val="0"/>
        </w:rPr>
        <w:t xml:space="preserve">при маркировке маршрута старайтесь наносить минимальное воздействие на окружающую природу</w:t>
      </w:r>
    </w:p>
    <w:p w:rsidR="00000000" w:rsidDel="00000000" w:rsidP="00000000" w:rsidRDefault="00000000" w:rsidRPr="00000000">
      <w:pPr>
        <w:numPr>
          <w:ilvl w:val="0"/>
          <w:numId w:val="3"/>
        </w:numPr>
        <w:pBdr/>
        <w:ind w:left="720" w:hanging="360"/>
        <w:contextualSpacing w:val="1"/>
        <w:jc w:val="both"/>
        <w:rPr>
          <w:sz w:val="20"/>
          <w:szCs w:val="20"/>
          <w:u w:val="none"/>
        </w:rPr>
      </w:pPr>
      <w:r w:rsidDel="00000000" w:rsidR="00000000" w:rsidRPr="00000000">
        <w:rPr>
          <w:sz w:val="20"/>
          <w:szCs w:val="20"/>
          <w:rtl w:val="0"/>
        </w:rPr>
        <w:t xml:space="preserve">на маршруте не оставляйте после себя израсходованные или пришедшие в негодность материалы для маркировки (пустые банки из под краски, порвавшиеся трафареты, испорченные кисточки и т.д.) равно как и любой другой мусор </w:t>
      </w:r>
    </w:p>
    <w:p w:rsidR="00000000" w:rsidDel="00000000" w:rsidP="00000000" w:rsidRDefault="00000000" w:rsidRPr="00000000">
      <w:pPr>
        <w:numPr>
          <w:ilvl w:val="0"/>
          <w:numId w:val="3"/>
        </w:numPr>
        <w:pBdr/>
        <w:ind w:left="720" w:hanging="360"/>
        <w:contextualSpacing w:val="1"/>
        <w:jc w:val="both"/>
        <w:rPr>
          <w:sz w:val="20"/>
          <w:szCs w:val="20"/>
        </w:rPr>
      </w:pPr>
      <w:r w:rsidDel="00000000" w:rsidR="00000000" w:rsidRPr="00000000">
        <w:rPr>
          <w:sz w:val="20"/>
          <w:szCs w:val="20"/>
          <w:rtl w:val="0"/>
        </w:rPr>
        <w:t xml:space="preserve">марки необходимо наносить на объекты, находящиеся непосредственно на самой тропе маршрута, или в удалении не более нескольких метров от тропы, при условии, что в этом месте они будут хорошо просматриваться с тропы</w:t>
      </w:r>
    </w:p>
    <w:p w:rsidR="00000000" w:rsidDel="00000000" w:rsidP="00000000" w:rsidRDefault="00000000" w:rsidRPr="00000000">
      <w:pPr>
        <w:numPr>
          <w:ilvl w:val="0"/>
          <w:numId w:val="3"/>
        </w:numPr>
        <w:pBdr/>
        <w:ind w:left="720" w:hanging="360"/>
        <w:contextualSpacing w:val="1"/>
        <w:jc w:val="both"/>
        <w:rPr>
          <w:sz w:val="20"/>
          <w:szCs w:val="20"/>
          <w:u w:val="none"/>
        </w:rPr>
      </w:pPr>
      <w:r w:rsidDel="00000000" w:rsidR="00000000" w:rsidRPr="00000000">
        <w:rPr>
          <w:sz w:val="20"/>
          <w:szCs w:val="20"/>
          <w:rtl w:val="0"/>
        </w:rPr>
        <w:t xml:space="preserve">помимо самой маркировки, на маршруте не нужно наносить никаких посторонних надписей, рисунков, знаков, не имеющих отношения к обозначению самого маршрута </w:t>
      </w:r>
    </w:p>
    <w:p w:rsidR="00000000" w:rsidDel="00000000" w:rsidP="00000000" w:rsidRDefault="00000000" w:rsidRPr="00000000">
      <w:pPr>
        <w:numPr>
          <w:ilvl w:val="0"/>
          <w:numId w:val="3"/>
        </w:numPr>
        <w:pBdr/>
        <w:ind w:left="720" w:hanging="360"/>
        <w:contextualSpacing w:val="1"/>
        <w:jc w:val="both"/>
        <w:rPr>
          <w:sz w:val="20"/>
          <w:szCs w:val="20"/>
          <w:u w:val="none"/>
        </w:rPr>
      </w:pPr>
      <w:r w:rsidDel="00000000" w:rsidR="00000000" w:rsidRPr="00000000">
        <w:rPr>
          <w:sz w:val="20"/>
          <w:szCs w:val="20"/>
          <w:rtl w:val="0"/>
        </w:rPr>
        <w:t xml:space="preserve">при маркировке рекомендуемых мест для стоянки или ночевки, в первую очередь отдавайте предпочтение уже существующим и оборудованным для этого площадкам (при наличии таковых на маршруте)</w:t>
      </w:r>
    </w:p>
    <w:p w:rsidR="00000000" w:rsidDel="00000000" w:rsidP="00000000" w:rsidRDefault="00000000" w:rsidRPr="00000000">
      <w:pPr>
        <w:pBdr/>
        <w:contextualSpacing w:val="0"/>
        <w:jc w:val="both"/>
        <w:rPr>
          <w:sz w:val="20"/>
          <w:szCs w:val="20"/>
        </w:rPr>
      </w:pPr>
      <w:r w:rsidDel="00000000" w:rsidR="00000000" w:rsidRPr="00000000">
        <w:rPr>
          <w:rtl w:val="0"/>
        </w:rPr>
      </w:r>
    </w:p>
    <w:p w:rsidR="00000000" w:rsidDel="00000000" w:rsidP="00000000" w:rsidRDefault="00000000" w:rsidRPr="00000000">
      <w:pPr>
        <w:pBdr/>
        <w:contextualSpacing w:val="0"/>
        <w:jc w:val="both"/>
        <w:rPr>
          <w:sz w:val="20"/>
          <w:szCs w:val="20"/>
        </w:rPr>
      </w:pPr>
      <w:r w:rsidDel="00000000" w:rsidR="00000000" w:rsidRPr="00000000">
        <w:rPr>
          <w:b w:val="1"/>
          <w:sz w:val="20"/>
          <w:szCs w:val="20"/>
          <w:rtl w:val="0"/>
        </w:rPr>
        <w:t xml:space="preserve"> Тактичность.</w:t>
      </w:r>
      <w:r w:rsidDel="00000000" w:rsidR="00000000" w:rsidRPr="00000000">
        <w:rPr>
          <w:sz w:val="20"/>
          <w:szCs w:val="20"/>
          <w:rtl w:val="0"/>
        </w:rPr>
        <w:t xml:space="preserve"> Количество запрещающих и предписывающих информационных табличек должно быть сведено к минимуму. Предпочтительнее использовать предупреждающие или информирующие.</w:t>
      </w:r>
    </w:p>
    <w:p w:rsidR="00000000" w:rsidDel="00000000" w:rsidP="00000000" w:rsidRDefault="00000000" w:rsidRPr="00000000">
      <w:pPr>
        <w:pBdr/>
        <w:contextualSpacing w:val="0"/>
        <w:jc w:val="both"/>
        <w:rPr>
          <w:sz w:val="20"/>
          <w:szCs w:val="20"/>
        </w:rPr>
      </w:pPr>
      <w:r w:rsidDel="00000000" w:rsidR="00000000" w:rsidRPr="00000000">
        <w:rPr>
          <w:rtl w:val="0"/>
        </w:rPr>
      </w:r>
    </w:p>
    <w:p w:rsidR="00000000" w:rsidDel="00000000" w:rsidP="00000000" w:rsidRDefault="00000000" w:rsidRPr="00000000">
      <w:pPr>
        <w:pBdr/>
        <w:contextualSpacing w:val="0"/>
        <w:jc w:val="both"/>
        <w:rPr>
          <w:sz w:val="20"/>
          <w:szCs w:val="20"/>
        </w:rPr>
      </w:pPr>
      <w:r w:rsidDel="00000000" w:rsidR="00000000" w:rsidRPr="00000000">
        <w:rPr>
          <w:b w:val="1"/>
          <w:sz w:val="20"/>
          <w:szCs w:val="20"/>
          <w:rtl w:val="0"/>
        </w:rPr>
        <w:t xml:space="preserve"> Открытость:</w:t>
      </w:r>
      <w:r w:rsidDel="00000000" w:rsidR="00000000" w:rsidRPr="00000000">
        <w:rPr>
          <w:sz w:val="20"/>
          <w:szCs w:val="20"/>
          <w:rtl w:val="0"/>
        </w:rPr>
        <w:t xml:space="preserve"> </w:t>
      </w:r>
    </w:p>
    <w:p w:rsidR="00000000" w:rsidDel="00000000" w:rsidP="00000000" w:rsidRDefault="00000000" w:rsidRPr="00000000">
      <w:pPr>
        <w:numPr>
          <w:ilvl w:val="0"/>
          <w:numId w:val="7"/>
        </w:numPr>
        <w:pBdr/>
        <w:ind w:left="720" w:hanging="360"/>
        <w:contextualSpacing w:val="1"/>
        <w:jc w:val="both"/>
        <w:rPr>
          <w:sz w:val="20"/>
          <w:szCs w:val="20"/>
          <w:u w:val="none"/>
        </w:rPr>
      </w:pPr>
      <w:r w:rsidDel="00000000" w:rsidR="00000000" w:rsidRPr="00000000">
        <w:rPr>
          <w:sz w:val="20"/>
          <w:szCs w:val="20"/>
          <w:rtl w:val="0"/>
        </w:rPr>
        <w:t xml:space="preserve">маркированный маршрут не может существовать как «вещь-в-себе», он является частью окружающей его местности, и любой путешественник вправе выбрать свой собственный вариант прохождения</w:t>
      </w:r>
    </w:p>
    <w:p w:rsidR="00000000" w:rsidDel="00000000" w:rsidP="00000000" w:rsidRDefault="00000000" w:rsidRPr="00000000">
      <w:pPr>
        <w:numPr>
          <w:ilvl w:val="0"/>
          <w:numId w:val="7"/>
        </w:numPr>
        <w:pBdr/>
        <w:ind w:left="720" w:hanging="360"/>
        <w:contextualSpacing w:val="1"/>
        <w:jc w:val="both"/>
        <w:rPr>
          <w:sz w:val="20"/>
          <w:szCs w:val="20"/>
          <w:u w:val="none"/>
        </w:rPr>
      </w:pPr>
      <w:r w:rsidDel="00000000" w:rsidR="00000000" w:rsidRPr="00000000">
        <w:rPr>
          <w:sz w:val="20"/>
          <w:szCs w:val="20"/>
          <w:rtl w:val="0"/>
        </w:rPr>
        <w:t xml:space="preserve">маркировка не должна создавать двусмысленностей при попадании на маршрут в его середине, должна позволять беспрепятственно отклониться от маршрута, вернуться на него, перейти на другой маршрут</w:t>
      </w:r>
    </w:p>
    <w:p w:rsidR="00000000" w:rsidDel="00000000" w:rsidP="00000000" w:rsidRDefault="00000000" w:rsidRPr="00000000">
      <w:pPr>
        <w:numPr>
          <w:ilvl w:val="0"/>
          <w:numId w:val="7"/>
        </w:numPr>
        <w:pBdr/>
        <w:ind w:left="720" w:hanging="360"/>
        <w:contextualSpacing w:val="1"/>
        <w:jc w:val="both"/>
        <w:rPr>
          <w:sz w:val="20"/>
          <w:szCs w:val="20"/>
          <w:u w:val="none"/>
        </w:rPr>
      </w:pPr>
      <w:r w:rsidDel="00000000" w:rsidR="00000000" w:rsidRPr="00000000">
        <w:rPr>
          <w:sz w:val="20"/>
          <w:szCs w:val="20"/>
          <w:rtl w:val="0"/>
        </w:rPr>
        <w:t xml:space="preserve">желательно чтобы маршрут предполагал его прохождение в обе стороны</w:t>
      </w:r>
    </w:p>
    <w:p w:rsidR="00000000" w:rsidDel="00000000" w:rsidP="00000000" w:rsidRDefault="00000000" w:rsidRPr="00000000">
      <w:pPr>
        <w:pBdr/>
        <w:contextualSpacing w:val="0"/>
        <w:jc w:val="both"/>
        <w:rPr>
          <w:sz w:val="20"/>
          <w:szCs w:val="20"/>
        </w:rPr>
      </w:pPr>
      <w:r w:rsidDel="00000000" w:rsidR="00000000" w:rsidRPr="00000000">
        <w:rPr>
          <w:rtl w:val="0"/>
        </w:rPr>
      </w:r>
    </w:p>
    <w:p w:rsidR="00000000" w:rsidDel="00000000" w:rsidP="00000000" w:rsidRDefault="00000000" w:rsidRPr="00000000">
      <w:pPr>
        <w:pBdr/>
        <w:contextualSpacing w:val="0"/>
        <w:jc w:val="both"/>
        <w:rPr>
          <w:sz w:val="20"/>
          <w:szCs w:val="20"/>
        </w:rPr>
      </w:pPr>
      <w:r w:rsidDel="00000000" w:rsidR="00000000" w:rsidRPr="00000000">
        <w:rPr>
          <w:b w:val="1"/>
          <w:sz w:val="20"/>
          <w:szCs w:val="20"/>
          <w:rtl w:val="0"/>
        </w:rPr>
        <w:t xml:space="preserve">Технологичность.</w:t>
      </w:r>
      <w:r w:rsidDel="00000000" w:rsidR="00000000" w:rsidRPr="00000000">
        <w:rPr>
          <w:sz w:val="20"/>
          <w:szCs w:val="20"/>
          <w:rtl w:val="0"/>
        </w:rPr>
        <w:t xml:space="preserve"> Поскольку маршрутные марки наносятся в больших количествах на самые различные поверхности (от бетона до древесной коры), технология маркировки должна обеспечивать простое и быстрое нанесение знака на любую поверхность и удержание его на этой поверхности в течение всего расчетного срока эксплуатации:</w:t>
      </w:r>
    </w:p>
    <w:p w:rsidR="00000000" w:rsidDel="00000000" w:rsidP="00000000" w:rsidRDefault="00000000" w:rsidRPr="00000000">
      <w:pPr>
        <w:numPr>
          <w:ilvl w:val="0"/>
          <w:numId w:val="4"/>
        </w:numPr>
        <w:pBdr/>
        <w:ind w:left="720" w:hanging="360"/>
        <w:contextualSpacing w:val="1"/>
        <w:jc w:val="both"/>
        <w:rPr>
          <w:sz w:val="20"/>
          <w:szCs w:val="20"/>
        </w:rPr>
      </w:pPr>
      <w:r w:rsidDel="00000000" w:rsidR="00000000" w:rsidRPr="00000000">
        <w:rPr>
          <w:sz w:val="20"/>
          <w:szCs w:val="20"/>
          <w:rtl w:val="0"/>
        </w:rPr>
        <w:t xml:space="preserve">поверхности места предполагаемой маркировки рекомендуется по возможности предварительно очищать от загрязнения и посторонних объектов (пыль, грязь, сухие растения, мертвая кора и т.д.). Очистку коры деревьев нужно проводить с осторожностью, срезая в случае необходимости лишь отдельные омертвевшие части и не повреждая нижний “живой” слой.</w:t>
      </w:r>
    </w:p>
    <w:p w:rsidR="00000000" w:rsidDel="00000000" w:rsidP="00000000" w:rsidRDefault="00000000" w:rsidRPr="00000000">
      <w:pPr>
        <w:numPr>
          <w:ilvl w:val="0"/>
          <w:numId w:val="4"/>
        </w:numPr>
        <w:pBdr/>
        <w:ind w:left="720" w:hanging="360"/>
        <w:contextualSpacing w:val="1"/>
        <w:jc w:val="both"/>
        <w:rPr>
          <w:sz w:val="20"/>
          <w:szCs w:val="20"/>
        </w:rPr>
      </w:pPr>
      <w:r w:rsidDel="00000000" w:rsidR="00000000" w:rsidRPr="00000000">
        <w:rPr>
          <w:sz w:val="20"/>
          <w:szCs w:val="20"/>
          <w:rtl w:val="0"/>
        </w:rPr>
        <w:t xml:space="preserve">маркировку рекомендуется наносится на стационарных объектах, не подверженных быстрому воздействию природных и климатических условий (деревья, камни, стационарные строения и т.д.). В населенных пунктах, вблизи сельскохозяйственных угодий, вдоль полевых дорог и троп маршрутные марки можно ставить (получив на это соответствующее разрешение) на углы зданий и сооружений, межевые и квартальные столбы, заборы, ограды и т. п.</w:t>
      </w:r>
    </w:p>
    <w:p w:rsidR="00000000" w:rsidDel="00000000" w:rsidP="00000000" w:rsidRDefault="00000000" w:rsidRPr="00000000">
      <w:pPr>
        <w:numPr>
          <w:ilvl w:val="0"/>
          <w:numId w:val="4"/>
        </w:numPr>
        <w:pBdr/>
        <w:ind w:left="720" w:hanging="360"/>
        <w:contextualSpacing w:val="1"/>
        <w:jc w:val="both"/>
        <w:rPr>
          <w:sz w:val="20"/>
          <w:szCs w:val="20"/>
        </w:rPr>
      </w:pPr>
      <w:r w:rsidDel="00000000" w:rsidR="00000000" w:rsidRPr="00000000">
        <w:rPr>
          <w:sz w:val="20"/>
          <w:szCs w:val="20"/>
          <w:rtl w:val="0"/>
        </w:rPr>
        <w:t xml:space="preserve">при отсутствии объектов, позволяющих провести качественную маркировку, рекомендуется устанавливать специальные маркировочные таблички</w:t>
      </w:r>
    </w:p>
    <w:p w:rsidR="00000000" w:rsidDel="00000000" w:rsidP="00000000" w:rsidRDefault="00000000" w:rsidRPr="00000000">
      <w:pPr>
        <w:numPr>
          <w:ilvl w:val="0"/>
          <w:numId w:val="4"/>
        </w:numPr>
        <w:pBdr/>
        <w:ind w:left="720" w:hanging="360"/>
        <w:contextualSpacing w:val="1"/>
        <w:jc w:val="both"/>
        <w:rPr>
          <w:sz w:val="20"/>
          <w:szCs w:val="20"/>
          <w:u w:val="none"/>
        </w:rPr>
      </w:pPr>
      <w:r w:rsidDel="00000000" w:rsidR="00000000" w:rsidRPr="00000000">
        <w:rPr>
          <w:sz w:val="20"/>
          <w:szCs w:val="20"/>
          <w:rtl w:val="0"/>
        </w:rPr>
        <w:t xml:space="preserve">не следует ставить марки на хвойные деревья с обильным течением смолы и на деревья, отмеченные лесничеством для вырубки</w:t>
      </w:r>
    </w:p>
    <w:p w:rsidR="00000000" w:rsidDel="00000000" w:rsidP="00000000" w:rsidRDefault="00000000" w:rsidRPr="00000000">
      <w:pPr>
        <w:numPr>
          <w:ilvl w:val="0"/>
          <w:numId w:val="4"/>
        </w:numPr>
        <w:pBdr/>
        <w:ind w:left="720" w:hanging="360"/>
        <w:contextualSpacing w:val="1"/>
        <w:jc w:val="both"/>
        <w:rPr>
          <w:sz w:val="20"/>
          <w:szCs w:val="20"/>
          <w:u w:val="none"/>
        </w:rPr>
      </w:pPr>
      <w:r w:rsidDel="00000000" w:rsidR="00000000" w:rsidRPr="00000000">
        <w:rPr>
          <w:rtl w:val="0"/>
        </w:rPr>
      </w:r>
    </w:p>
    <w:p w:rsidR="00000000" w:rsidDel="00000000" w:rsidP="00000000" w:rsidRDefault="00000000" w:rsidRPr="00000000">
      <w:pPr>
        <w:pBdr/>
        <w:contextualSpacing w:val="0"/>
        <w:jc w:val="both"/>
        <w:rPr>
          <w:sz w:val="20"/>
          <w:szCs w:val="20"/>
        </w:rPr>
      </w:pPr>
      <w:r w:rsidDel="00000000" w:rsidR="00000000" w:rsidRPr="00000000">
        <w:rPr>
          <w:rtl w:val="0"/>
        </w:rPr>
      </w:r>
    </w:p>
    <w:p w:rsidR="00000000" w:rsidDel="00000000" w:rsidP="00000000" w:rsidRDefault="00000000" w:rsidRPr="00000000">
      <w:pPr>
        <w:pBdr/>
        <w:contextualSpacing w:val="0"/>
        <w:jc w:val="both"/>
        <w:rPr>
          <w:sz w:val="20"/>
          <w:szCs w:val="20"/>
        </w:rPr>
      </w:pPr>
      <w:r w:rsidDel="00000000" w:rsidR="00000000" w:rsidRPr="00000000">
        <w:rPr>
          <w:b w:val="1"/>
          <w:sz w:val="20"/>
          <w:szCs w:val="20"/>
          <w:rtl w:val="0"/>
        </w:rPr>
        <w:t xml:space="preserve"> Безопасность:</w:t>
      </w:r>
      <w:r w:rsidDel="00000000" w:rsidR="00000000" w:rsidRPr="00000000">
        <w:rPr>
          <w:rtl w:val="0"/>
        </w:rPr>
      </w:r>
    </w:p>
    <w:p w:rsidR="00000000" w:rsidDel="00000000" w:rsidP="00000000" w:rsidRDefault="00000000" w:rsidRPr="00000000">
      <w:pPr>
        <w:numPr>
          <w:ilvl w:val="0"/>
          <w:numId w:val="1"/>
        </w:numPr>
        <w:pBdr/>
        <w:ind w:left="720" w:hanging="360"/>
        <w:contextualSpacing w:val="1"/>
        <w:jc w:val="both"/>
        <w:rPr>
          <w:sz w:val="20"/>
          <w:szCs w:val="20"/>
          <w:u w:val="none"/>
        </w:rPr>
      </w:pPr>
      <w:r w:rsidDel="00000000" w:rsidR="00000000" w:rsidRPr="00000000">
        <w:rPr>
          <w:sz w:val="20"/>
          <w:szCs w:val="20"/>
          <w:rtl w:val="0"/>
        </w:rPr>
        <w:t xml:space="preserve">маркировка туристических маршрутов не должна ни при каких обстоятельствах вводить в заблуждения туриста или любым образом подвергать опасности его пребывание на маршруте.</w:t>
      </w:r>
    </w:p>
    <w:p w:rsidR="00000000" w:rsidDel="00000000" w:rsidP="00000000" w:rsidRDefault="00000000" w:rsidRPr="00000000">
      <w:pPr>
        <w:numPr>
          <w:ilvl w:val="0"/>
          <w:numId w:val="1"/>
        </w:numPr>
        <w:pBdr/>
        <w:ind w:left="720" w:hanging="360"/>
        <w:contextualSpacing w:val="1"/>
        <w:jc w:val="both"/>
        <w:rPr>
          <w:sz w:val="20"/>
          <w:szCs w:val="20"/>
          <w:u w:val="none"/>
        </w:rPr>
      </w:pPr>
      <w:r w:rsidDel="00000000" w:rsidR="00000000" w:rsidRPr="00000000">
        <w:rPr>
          <w:sz w:val="20"/>
          <w:szCs w:val="20"/>
          <w:rtl w:val="0"/>
        </w:rPr>
        <w:t xml:space="preserve">нужно следить, чтобы маркировка не могла быть принятой за какой-либо существующий дорожный знак или иную метку, обеспечивающую безопасность движения автомобилей по дорогам.</w:t>
      </w:r>
    </w:p>
    <w:p w:rsidR="00000000" w:rsidDel="00000000" w:rsidP="00000000" w:rsidRDefault="00000000" w:rsidRPr="00000000">
      <w:pPr>
        <w:pBdr/>
        <w:spacing w:line="276" w:lineRule="auto"/>
        <w:contextualSpacing w:val="0"/>
        <w:jc w:val="left"/>
        <w:rPr>
          <w:b w:val="1"/>
          <w:sz w:val="28"/>
          <w:szCs w:val="28"/>
        </w:rPr>
      </w:pPr>
      <w:r w:rsidDel="00000000" w:rsidR="00000000" w:rsidRPr="00000000">
        <w:rPr>
          <w:rtl w:val="0"/>
        </w:rPr>
      </w:r>
    </w:p>
    <w:p w:rsidR="00000000" w:rsidDel="00000000" w:rsidP="00000000" w:rsidRDefault="00000000" w:rsidRPr="00000000">
      <w:pPr>
        <w:pBdr/>
        <w:spacing w:line="276" w:lineRule="auto"/>
        <w:contextualSpacing w:val="0"/>
        <w:jc w:val="center"/>
        <w:rPr>
          <w:b w:val="1"/>
          <w:sz w:val="28"/>
          <w:szCs w:val="28"/>
        </w:rPr>
      </w:pPr>
      <w:r w:rsidDel="00000000" w:rsidR="00000000" w:rsidRPr="00000000">
        <w:rPr>
          <w:rtl w:val="0"/>
        </w:rPr>
      </w:r>
    </w:p>
    <w:p w:rsidR="00000000" w:rsidDel="00000000" w:rsidP="00000000" w:rsidRDefault="00000000" w:rsidRPr="00000000">
      <w:pPr>
        <w:pBdr/>
        <w:spacing w:line="276" w:lineRule="auto"/>
        <w:contextualSpacing w:val="0"/>
        <w:jc w:val="center"/>
        <w:rPr>
          <w:b w:val="1"/>
          <w:sz w:val="28"/>
          <w:szCs w:val="28"/>
        </w:rPr>
      </w:pPr>
      <w:r w:rsidDel="00000000" w:rsidR="00000000" w:rsidRPr="00000000">
        <w:rPr>
          <w:rtl w:val="0"/>
        </w:rPr>
      </w:r>
    </w:p>
    <w:p w:rsidR="00000000" w:rsidDel="00000000" w:rsidP="00000000" w:rsidRDefault="00000000" w:rsidRPr="00000000">
      <w:pPr>
        <w:pBdr/>
        <w:spacing w:line="276" w:lineRule="auto"/>
        <w:contextualSpacing w:val="0"/>
        <w:jc w:val="center"/>
        <w:rPr>
          <w:b w:val="1"/>
          <w:sz w:val="28"/>
          <w:szCs w:val="28"/>
        </w:rPr>
      </w:pPr>
      <w:r w:rsidDel="00000000" w:rsidR="00000000" w:rsidRPr="00000000">
        <w:rPr>
          <w:rtl w:val="0"/>
        </w:rPr>
      </w:r>
    </w:p>
    <w:p w:rsidR="00000000" w:rsidDel="00000000" w:rsidP="00000000" w:rsidRDefault="00000000" w:rsidRPr="00000000">
      <w:pPr>
        <w:pBdr/>
        <w:spacing w:line="276" w:lineRule="auto"/>
        <w:contextualSpacing w:val="0"/>
        <w:jc w:val="center"/>
        <w:rPr>
          <w:b w:val="1"/>
          <w:sz w:val="28"/>
          <w:szCs w:val="28"/>
        </w:rPr>
      </w:pPr>
      <w:r w:rsidDel="00000000" w:rsidR="00000000" w:rsidRPr="00000000">
        <w:rPr>
          <w:rtl w:val="0"/>
        </w:rPr>
      </w:r>
    </w:p>
    <w:p w:rsidR="00000000" w:rsidDel="00000000" w:rsidP="00000000" w:rsidRDefault="00000000" w:rsidRPr="00000000">
      <w:pPr>
        <w:pBdr/>
        <w:spacing w:line="276" w:lineRule="auto"/>
        <w:contextualSpacing w:val="0"/>
        <w:jc w:val="center"/>
        <w:rPr>
          <w:b w:val="1"/>
          <w:sz w:val="28"/>
          <w:szCs w:val="28"/>
        </w:rPr>
      </w:pPr>
      <w:r w:rsidDel="00000000" w:rsidR="00000000" w:rsidRPr="00000000">
        <w:rPr>
          <w:rtl w:val="0"/>
        </w:rPr>
      </w:r>
    </w:p>
    <w:p w:rsidR="00000000" w:rsidDel="00000000" w:rsidP="00000000" w:rsidRDefault="00000000" w:rsidRPr="00000000">
      <w:pPr>
        <w:pBdr/>
        <w:spacing w:line="276" w:lineRule="auto"/>
        <w:contextualSpacing w:val="0"/>
        <w:jc w:val="center"/>
        <w:rPr>
          <w:b w:val="1"/>
          <w:sz w:val="28"/>
          <w:szCs w:val="28"/>
        </w:rPr>
      </w:pPr>
      <w:r w:rsidDel="00000000" w:rsidR="00000000" w:rsidRPr="00000000">
        <w:rPr>
          <w:rtl w:val="0"/>
        </w:rPr>
      </w:r>
    </w:p>
    <w:p w:rsidR="00000000" w:rsidDel="00000000" w:rsidP="00000000" w:rsidRDefault="00000000" w:rsidRPr="00000000">
      <w:pPr>
        <w:pBdr/>
        <w:spacing w:line="276" w:lineRule="auto"/>
        <w:contextualSpacing w:val="0"/>
        <w:jc w:val="center"/>
        <w:rPr>
          <w:b w:val="1"/>
          <w:sz w:val="28"/>
          <w:szCs w:val="28"/>
        </w:rPr>
      </w:pPr>
      <w:r w:rsidDel="00000000" w:rsidR="00000000" w:rsidRPr="00000000">
        <w:rPr>
          <w:rtl w:val="0"/>
        </w:rPr>
      </w:r>
    </w:p>
    <w:p w:rsidR="00000000" w:rsidDel="00000000" w:rsidP="00000000" w:rsidRDefault="00000000" w:rsidRPr="00000000">
      <w:pPr>
        <w:pBdr/>
        <w:spacing w:line="276" w:lineRule="auto"/>
        <w:contextualSpacing w:val="0"/>
        <w:jc w:val="center"/>
        <w:rPr>
          <w:b w:val="1"/>
          <w:sz w:val="28"/>
          <w:szCs w:val="28"/>
        </w:rPr>
      </w:pPr>
      <w:r w:rsidDel="00000000" w:rsidR="00000000" w:rsidRPr="00000000">
        <w:rPr>
          <w:rtl w:val="0"/>
        </w:rPr>
      </w:r>
    </w:p>
    <w:p w:rsidR="00000000" w:rsidDel="00000000" w:rsidP="00000000" w:rsidRDefault="00000000" w:rsidRPr="00000000">
      <w:pPr>
        <w:pBdr/>
        <w:spacing w:line="276" w:lineRule="auto"/>
        <w:contextualSpacing w:val="0"/>
        <w:jc w:val="center"/>
        <w:rPr>
          <w:b w:val="1"/>
          <w:sz w:val="28"/>
          <w:szCs w:val="28"/>
        </w:rPr>
      </w:pPr>
      <w:r w:rsidDel="00000000" w:rsidR="00000000" w:rsidRPr="00000000">
        <w:rPr>
          <w:rtl w:val="0"/>
        </w:rPr>
      </w:r>
    </w:p>
    <w:p w:rsidR="00000000" w:rsidDel="00000000" w:rsidP="00000000" w:rsidRDefault="00000000" w:rsidRPr="00000000">
      <w:pPr>
        <w:pBdr/>
        <w:spacing w:line="276" w:lineRule="auto"/>
        <w:contextualSpacing w:val="0"/>
        <w:jc w:val="center"/>
        <w:rPr>
          <w:b w:val="1"/>
          <w:sz w:val="28"/>
          <w:szCs w:val="28"/>
        </w:rPr>
      </w:pPr>
      <w:r w:rsidDel="00000000" w:rsidR="00000000" w:rsidRPr="00000000">
        <w:rPr>
          <w:rtl w:val="0"/>
        </w:rPr>
      </w:r>
    </w:p>
    <w:p w:rsidR="00000000" w:rsidDel="00000000" w:rsidP="00000000" w:rsidRDefault="00000000" w:rsidRPr="00000000">
      <w:pPr>
        <w:pBdr/>
        <w:spacing w:line="276" w:lineRule="auto"/>
        <w:contextualSpacing w:val="0"/>
        <w:jc w:val="center"/>
        <w:rPr>
          <w:b w:val="1"/>
          <w:sz w:val="28"/>
          <w:szCs w:val="28"/>
        </w:rPr>
      </w:pPr>
      <w:r w:rsidDel="00000000" w:rsidR="00000000" w:rsidRPr="00000000">
        <w:rPr>
          <w:rtl w:val="0"/>
        </w:rPr>
      </w:r>
    </w:p>
    <w:p w:rsidR="00000000" w:rsidDel="00000000" w:rsidP="00000000" w:rsidRDefault="00000000" w:rsidRPr="00000000">
      <w:pPr>
        <w:pBdr/>
        <w:spacing w:line="276" w:lineRule="auto"/>
        <w:contextualSpacing w:val="0"/>
        <w:jc w:val="center"/>
        <w:rPr>
          <w:b w:val="1"/>
          <w:sz w:val="28"/>
          <w:szCs w:val="28"/>
        </w:rPr>
      </w:pPr>
      <w:r w:rsidDel="00000000" w:rsidR="00000000" w:rsidRPr="00000000">
        <w:rPr>
          <w:rtl w:val="0"/>
        </w:rPr>
      </w:r>
    </w:p>
    <w:p w:rsidR="00000000" w:rsidDel="00000000" w:rsidP="00000000" w:rsidRDefault="00000000" w:rsidRPr="00000000">
      <w:pPr>
        <w:pBdr/>
        <w:spacing w:line="276" w:lineRule="auto"/>
        <w:contextualSpacing w:val="0"/>
        <w:jc w:val="center"/>
        <w:rPr>
          <w:b w:val="1"/>
          <w:sz w:val="28"/>
          <w:szCs w:val="28"/>
        </w:rPr>
      </w:pPr>
      <w:r w:rsidDel="00000000" w:rsidR="00000000" w:rsidRPr="00000000">
        <w:rPr>
          <w:rtl w:val="0"/>
        </w:rPr>
      </w:r>
    </w:p>
    <w:p w:rsidR="00000000" w:rsidDel="00000000" w:rsidP="00000000" w:rsidRDefault="00000000" w:rsidRPr="00000000">
      <w:pPr>
        <w:pBdr/>
        <w:spacing w:line="276" w:lineRule="auto"/>
        <w:contextualSpacing w:val="0"/>
        <w:jc w:val="center"/>
        <w:rPr>
          <w:b w:val="1"/>
          <w:sz w:val="28"/>
          <w:szCs w:val="28"/>
        </w:rPr>
      </w:pPr>
      <w:r w:rsidDel="00000000" w:rsidR="00000000" w:rsidRPr="00000000">
        <w:rPr>
          <w:rtl w:val="0"/>
        </w:rPr>
      </w:r>
    </w:p>
    <w:p w:rsidR="00000000" w:rsidDel="00000000" w:rsidP="00000000" w:rsidRDefault="00000000" w:rsidRPr="00000000">
      <w:pPr>
        <w:pBdr/>
        <w:spacing w:line="276" w:lineRule="auto"/>
        <w:contextualSpacing w:val="0"/>
        <w:jc w:val="center"/>
        <w:rPr>
          <w:b w:val="1"/>
          <w:sz w:val="28"/>
          <w:szCs w:val="28"/>
        </w:rPr>
      </w:pPr>
      <w:r w:rsidDel="00000000" w:rsidR="00000000" w:rsidRPr="00000000">
        <w:rPr>
          <w:b w:val="1"/>
          <w:sz w:val="28"/>
          <w:szCs w:val="28"/>
          <w:rtl w:val="0"/>
        </w:rPr>
        <w:t xml:space="preserve">Формат и внешний вид маркировки:</w:t>
      </w:r>
    </w:p>
    <w:p w:rsidR="00000000" w:rsidDel="00000000" w:rsidP="00000000" w:rsidRDefault="00000000" w:rsidRPr="00000000">
      <w:pPr>
        <w:pBdr/>
        <w:spacing w:line="276" w:lineRule="auto"/>
        <w:contextualSpacing w:val="0"/>
        <w:jc w:val="left"/>
        <w:rPr>
          <w:sz w:val="20"/>
          <w:szCs w:val="20"/>
        </w:rPr>
      </w:pPr>
      <w:r w:rsidDel="00000000" w:rsidR="00000000" w:rsidRPr="00000000">
        <w:rPr>
          <w:b w:val="1"/>
          <w:sz w:val="28"/>
          <w:szCs w:val="28"/>
          <w:rtl w:val="0"/>
        </w:rPr>
        <w:t xml:space="preserve"> </w:t>
      </w:r>
      <w:r w:rsidDel="00000000" w:rsidR="00000000" w:rsidRPr="00000000">
        <w:rPr>
          <w:sz w:val="20"/>
          <w:szCs w:val="20"/>
          <w:rtl w:val="0"/>
        </w:rPr>
        <w:t xml:space="preserve">Маршрутная марка имеет формат прямоугольника, на белом поле которого нанесена</w:t>
      </w:r>
    </w:p>
    <w:p w:rsidR="00000000" w:rsidDel="00000000" w:rsidP="00000000" w:rsidRDefault="00000000" w:rsidRPr="00000000">
      <w:pPr>
        <w:pBdr/>
        <w:spacing w:line="276" w:lineRule="auto"/>
        <w:contextualSpacing w:val="0"/>
        <w:jc w:val="both"/>
        <w:rPr>
          <w:sz w:val="20"/>
          <w:szCs w:val="20"/>
        </w:rPr>
      </w:pPr>
      <w:r w:rsidDel="00000000" w:rsidR="00000000" w:rsidRPr="00000000">
        <w:rPr>
          <w:sz w:val="20"/>
          <w:szCs w:val="20"/>
          <w:rtl w:val="0"/>
        </w:rPr>
        <w:t xml:space="preserve">горизонтальная цветная полоса высотой в треть высоты марки (рис. 1). При необходимости указать поворот маршрута, направление движения на развилках или пересечениях с другими тропами и дорогами используют марку в виде направляющей стрелки (рис. 2)</w:t>
      </w:r>
    </w:p>
    <w:p w:rsidR="00000000" w:rsidDel="00000000" w:rsidP="00000000" w:rsidRDefault="00000000" w:rsidRPr="00000000">
      <w:pPr>
        <w:pBdr/>
        <w:spacing w:line="276" w:lineRule="auto"/>
        <w:contextualSpacing w:val="0"/>
        <w:jc w:val="both"/>
        <w:rPr>
          <w:sz w:val="20"/>
          <w:szCs w:val="20"/>
        </w:rPr>
      </w:pPr>
      <w:r w:rsidDel="00000000" w:rsidR="00000000" w:rsidRPr="00000000">
        <w:rPr>
          <w:rtl w:val="0"/>
        </w:rPr>
      </w:r>
    </w:p>
    <w:p w:rsidR="00000000" w:rsidDel="00000000" w:rsidP="00000000" w:rsidRDefault="00000000" w:rsidRPr="00000000">
      <w:pPr>
        <w:pBdr/>
        <w:spacing w:line="276" w:lineRule="auto"/>
        <w:contextualSpacing w:val="0"/>
        <w:jc w:val="both"/>
        <w:rPr>
          <w:sz w:val="20"/>
          <w:szCs w:val="20"/>
        </w:rPr>
      </w:pPr>
      <w:r w:rsidDel="00000000" w:rsidR="00000000" w:rsidRPr="00000000">
        <w:rPr>
          <w:sz w:val="20"/>
          <w:szCs w:val="20"/>
          <w:rtl w:val="0"/>
        </w:rPr>
        <w:t xml:space="preserve">рис.1</w:t>
      </w:r>
    </w:p>
    <w:p w:rsidR="00000000" w:rsidDel="00000000" w:rsidP="00000000" w:rsidRDefault="00000000" w:rsidRPr="00000000">
      <w:pPr>
        <w:pBdr/>
        <w:contextualSpacing w:val="0"/>
        <w:rPr/>
      </w:pPr>
      <w:r w:rsidDel="00000000" w:rsidR="00000000" w:rsidRPr="00000000">
        <w:drawing>
          <wp:inline distB="114300" distT="114300" distL="114300" distR="114300">
            <wp:extent cx="5710238" cy="3867637"/>
            <wp:effectExtent b="0" l="0" r="0" t="0"/>
            <wp:docPr descr="1.jpg" id="1" name="image3.jpg"/>
            <a:graphic>
              <a:graphicData uri="http://schemas.openxmlformats.org/drawingml/2006/picture">
                <pic:pic>
                  <pic:nvPicPr>
                    <pic:cNvPr descr="1.jpg" id="0" name="image3.jpg"/>
                    <pic:cNvPicPr preferRelativeResize="0"/>
                  </pic:nvPicPr>
                  <pic:blipFill>
                    <a:blip r:embed="rId5"/>
                    <a:srcRect b="0" l="0" r="0" t="0"/>
                    <a:stretch>
                      <a:fillRect/>
                    </a:stretch>
                  </pic:blipFill>
                  <pic:spPr>
                    <a:xfrm>
                      <a:off x="0" y="0"/>
                      <a:ext cx="5710238" cy="3867637"/>
                    </a:xfrm>
                    <a:prstGeom prst="rect"/>
                    <a:ln/>
                  </pic:spPr>
                </pic:pic>
              </a:graphicData>
            </a:graphic>
          </wp:inline>
        </w:drawing>
      </w: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рис. 2</w:t>
      </w:r>
    </w:p>
    <w:p w:rsidR="00000000" w:rsidDel="00000000" w:rsidP="00000000" w:rsidRDefault="00000000" w:rsidRPr="00000000">
      <w:pPr>
        <w:pBdr/>
        <w:contextualSpacing w:val="0"/>
        <w:rPr/>
      </w:pPr>
      <w:r w:rsidDel="00000000" w:rsidR="00000000" w:rsidRPr="00000000">
        <w:drawing>
          <wp:inline distB="114300" distT="114300" distL="114300" distR="114300">
            <wp:extent cx="5731200" cy="3492500"/>
            <wp:effectExtent b="0" l="0" r="0" t="0"/>
            <wp:docPr descr="2.jpg" id="2" name="image4.jpg"/>
            <a:graphic>
              <a:graphicData uri="http://schemas.openxmlformats.org/drawingml/2006/picture">
                <pic:pic>
                  <pic:nvPicPr>
                    <pic:cNvPr descr="2.jpg" id="0" name="image4.jpg"/>
                    <pic:cNvPicPr preferRelativeResize="0"/>
                  </pic:nvPicPr>
                  <pic:blipFill>
                    <a:blip r:embed="rId6"/>
                    <a:srcRect b="0" l="0" r="0" t="0"/>
                    <a:stretch>
                      <a:fillRect/>
                    </a:stretch>
                  </pic:blipFill>
                  <pic:spPr>
                    <a:xfrm>
                      <a:off x="0" y="0"/>
                      <a:ext cx="5731200" cy="3492500"/>
                    </a:xfrm>
                    <a:prstGeom prst="rect"/>
                    <a:ln/>
                  </pic:spPr>
                </pic:pic>
              </a:graphicData>
            </a:graphic>
          </wp:inline>
        </w:drawing>
      </w: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sectPr>
      <w:pgSz w:h="16838" w:w="11906"/>
      <w:pgMar w:bottom="850.3937007874016" w:top="850.3937007874016" w:left="1440.0000000000002" w:right="1440.0000000000002"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pBdr/>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Bdr/>
      <w:spacing w:after="120" w:before="400" w:lineRule="auto"/>
      <w:contextualSpacing w:val="1"/>
    </w:pPr>
    <w:rPr>
      <w:sz w:val="40"/>
      <w:szCs w:val="40"/>
    </w:rPr>
  </w:style>
  <w:style w:type="paragraph" w:styleId="Heading2">
    <w:name w:val="heading 2"/>
    <w:basedOn w:val="Normal"/>
    <w:next w:val="Normal"/>
    <w:pPr>
      <w:keepNext w:val="1"/>
      <w:keepLines w:val="1"/>
      <w:pBdr/>
      <w:spacing w:after="120" w:before="360" w:lineRule="auto"/>
      <w:contextualSpacing w:val="1"/>
    </w:pPr>
    <w:rPr>
      <w:b w:val="0"/>
      <w:sz w:val="32"/>
      <w:szCs w:val="32"/>
    </w:rPr>
  </w:style>
  <w:style w:type="paragraph" w:styleId="Heading3">
    <w:name w:val="heading 3"/>
    <w:basedOn w:val="Normal"/>
    <w:next w:val="Normal"/>
    <w:pPr>
      <w:keepNext w:val="1"/>
      <w:keepLines w:val="1"/>
      <w:pBdr/>
      <w:spacing w:after="80" w:before="320" w:lineRule="auto"/>
      <w:contextualSpacing w:val="1"/>
    </w:pPr>
    <w:rPr>
      <w:b w:val="0"/>
      <w:color w:val="434343"/>
      <w:sz w:val="28"/>
      <w:szCs w:val="28"/>
    </w:rPr>
  </w:style>
  <w:style w:type="paragraph" w:styleId="Heading4">
    <w:name w:val="heading 4"/>
    <w:basedOn w:val="Normal"/>
    <w:next w:val="Normal"/>
    <w:pPr>
      <w:keepNext w:val="1"/>
      <w:keepLines w:val="1"/>
      <w:pBdr/>
      <w:spacing w:after="80" w:before="280" w:lineRule="auto"/>
      <w:contextualSpacing w:val="1"/>
    </w:pPr>
    <w:rPr>
      <w:color w:val="666666"/>
      <w:sz w:val="24"/>
      <w:szCs w:val="24"/>
    </w:rPr>
  </w:style>
  <w:style w:type="paragraph" w:styleId="Heading5">
    <w:name w:val="heading 5"/>
    <w:basedOn w:val="Normal"/>
    <w:next w:val="Normal"/>
    <w:pPr>
      <w:keepNext w:val="1"/>
      <w:keepLines w:val="1"/>
      <w:pBdr/>
      <w:spacing w:after="80" w:before="240" w:lineRule="auto"/>
      <w:contextualSpacing w:val="1"/>
    </w:pPr>
    <w:rPr>
      <w:color w:val="666666"/>
      <w:sz w:val="22"/>
      <w:szCs w:val="22"/>
    </w:rPr>
  </w:style>
  <w:style w:type="paragraph" w:styleId="Heading6">
    <w:name w:val="heading 6"/>
    <w:basedOn w:val="Normal"/>
    <w:next w:val="Normal"/>
    <w:pPr>
      <w:keepNext w:val="1"/>
      <w:keepLines w:val="1"/>
      <w:pBdr/>
      <w:spacing w:after="80" w:before="240" w:lineRule="auto"/>
      <w:contextualSpacing w:val="1"/>
    </w:pPr>
    <w:rPr>
      <w:i w:val="1"/>
      <w:color w:val="666666"/>
      <w:sz w:val="22"/>
      <w:szCs w:val="22"/>
    </w:rPr>
  </w:style>
  <w:style w:type="paragraph" w:styleId="Title">
    <w:name w:val="Title"/>
    <w:basedOn w:val="Normal"/>
    <w:next w:val="Normal"/>
    <w:pPr>
      <w:keepNext w:val="1"/>
      <w:keepLines w:val="1"/>
      <w:pBdr/>
      <w:spacing w:after="60" w:before="0" w:lineRule="auto"/>
      <w:contextualSpacing w:val="1"/>
    </w:pPr>
    <w:rPr>
      <w:sz w:val="52"/>
      <w:szCs w:val="52"/>
    </w:rPr>
  </w:style>
  <w:style w:type="paragraph" w:styleId="Subtitle">
    <w:name w:val="Subtitle"/>
    <w:basedOn w:val="Normal"/>
    <w:next w:val="Normal"/>
    <w:pPr>
      <w:keepNext w:val="1"/>
      <w:keepLines w:val="1"/>
      <w:pBdr/>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image" Target="media/image3.jpg"/><Relationship Id="rId6" Type="http://schemas.openxmlformats.org/officeDocument/2006/relationships/image" Target="media/image4.jpg"/></Relationships>
</file>